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4950" w:type="pct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20"/>
      </w:tblGrid>
      <w:tr w:rsidR="00854D33" w:rsidRPr="002776E5">
        <w:trPr>
          <w:divId w:val="1268731685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854D33" w:rsidRPr="00933085" w:rsidRDefault="002D5887">
            <w:pPr>
              <w:pStyle w:val="Naslov1"/>
              <w:jc w:val="center"/>
              <w:rPr>
                <w:rFonts w:ascii="Arial" w:eastAsia="Times New Roman" w:hAnsi="Arial" w:cs="Arial"/>
              </w:rPr>
            </w:pPr>
            <w:r w:rsidRPr="00933085">
              <w:rPr>
                <w:rFonts w:ascii="Arial" w:eastAsia="Times New Roman" w:hAnsi="Arial" w:cs="Arial"/>
              </w:rPr>
              <w:t>POKLICNI STANDARD</w:t>
            </w:r>
          </w:p>
          <w:p w:rsidR="00854D33" w:rsidRPr="00933085" w:rsidRDefault="00933085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bookmarkStart w:id="0" w:name="t1"/>
            <w:bookmarkEnd w:id="0"/>
            <w:r w:rsidRPr="00933085">
              <w:rPr>
                <w:rFonts w:ascii="Arial" w:eastAsia="Times New Roman" w:hAnsi="Arial" w:cs="Arial"/>
                <w:sz w:val="22"/>
                <w:szCs w:val="22"/>
                <w:u w:val="none"/>
              </w:rPr>
              <w:t>1. IME IN KODA POKLICNEGA STANDARDA</w:t>
            </w:r>
          </w:p>
          <w:p w:rsidR="00854D33" w:rsidRPr="003E69A1" w:rsidRDefault="00933085">
            <w:pPr>
              <w:pStyle w:val="Navadensplet"/>
              <w:rPr>
                <w:rFonts w:ascii="Arial" w:hAnsi="Arial" w:cs="Arial"/>
                <w:b/>
                <w:sz w:val="24"/>
                <w:szCs w:val="24"/>
              </w:rPr>
            </w:pPr>
            <w:r w:rsidRPr="003E69A1">
              <w:rPr>
                <w:rFonts w:ascii="Arial" w:hAnsi="Arial" w:cs="Arial"/>
                <w:b/>
                <w:sz w:val="24"/>
                <w:szCs w:val="24"/>
              </w:rPr>
              <w:t xml:space="preserve">POLAGALEC/POLAGALKA KERAMIČNIH OBLOG </w:t>
            </w:r>
          </w:p>
          <w:p w:rsidR="00854D33" w:rsidRPr="003E69A1" w:rsidRDefault="003E69A1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bookmarkStart w:id="1" w:name="t2"/>
            <w:bookmarkEnd w:id="1"/>
            <w:r w:rsidRPr="003E69A1">
              <w:rPr>
                <w:rFonts w:ascii="Arial" w:eastAsia="Times New Roman" w:hAnsi="Arial" w:cs="Arial"/>
                <w:sz w:val="22"/>
                <w:szCs w:val="22"/>
                <w:u w:val="none"/>
              </w:rPr>
              <w:t>2. IME IN KODA POKLICA</w:t>
            </w:r>
          </w:p>
          <w:p w:rsidR="00854D33" w:rsidRPr="00FD50DA" w:rsidRDefault="00FD50DA">
            <w:pPr>
              <w:pStyle w:val="Navadensplet"/>
              <w:rPr>
                <w:rFonts w:ascii="Arial" w:hAnsi="Arial" w:cs="Arial"/>
                <w:b/>
                <w:sz w:val="22"/>
                <w:szCs w:val="22"/>
              </w:rPr>
            </w:pPr>
            <w:r w:rsidRPr="00FD50DA">
              <w:rPr>
                <w:rFonts w:ascii="Arial" w:hAnsi="Arial" w:cs="Arial"/>
                <w:b/>
                <w:sz w:val="22"/>
                <w:szCs w:val="22"/>
              </w:rPr>
              <w:t>POLAGALEC/POLAGALKA KERAMIČNIH PLOŠČIC</w:t>
            </w:r>
          </w:p>
          <w:p w:rsidR="00FD50DA" w:rsidRPr="009E1605" w:rsidRDefault="009E1605" w:rsidP="00FD50DA">
            <w:pPr>
              <w:pStyle w:val="Navadensplet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E1605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           </w:t>
            </w:r>
            <w:proofErr w:type="spellStart"/>
            <w:r w:rsidR="00FD50DA" w:rsidRPr="009E1605">
              <w:rPr>
                <w:rFonts w:ascii="Arial" w:hAnsi="Arial" w:cs="Arial"/>
                <w:b/>
                <w:color w:val="FF0000"/>
                <w:sz w:val="22"/>
                <w:szCs w:val="22"/>
              </w:rPr>
              <w:t>Klasius</w:t>
            </w:r>
            <w:proofErr w:type="spellEnd"/>
            <w:r w:rsidR="00FD50DA" w:rsidRPr="009E1605">
              <w:rPr>
                <w:rFonts w:ascii="Arial" w:hAnsi="Arial" w:cs="Arial"/>
                <w:b/>
                <w:color w:val="FF0000"/>
                <w:sz w:val="22"/>
                <w:szCs w:val="22"/>
              </w:rPr>
              <w:t>-P</w:t>
            </w:r>
            <w:r w:rsidRPr="009E1605">
              <w:rPr>
                <w:rFonts w:ascii="Arial" w:hAnsi="Arial" w:cs="Arial"/>
                <w:b/>
                <w:color w:val="FF0000"/>
                <w:sz w:val="22"/>
                <w:szCs w:val="22"/>
              </w:rPr>
              <w:t>: Zaključna dela v gradbeništvu (5825)</w:t>
            </w:r>
          </w:p>
          <w:p w:rsidR="00854D33" w:rsidRPr="00FD50DA" w:rsidRDefault="00FD50DA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bookmarkStart w:id="2" w:name="t3"/>
            <w:bookmarkEnd w:id="2"/>
            <w:r w:rsidRPr="00FD50DA">
              <w:rPr>
                <w:rFonts w:ascii="Arial" w:eastAsia="Times New Roman" w:hAnsi="Arial" w:cs="Arial"/>
                <w:sz w:val="22"/>
                <w:szCs w:val="22"/>
                <w:u w:val="none"/>
              </w:rPr>
              <w:t>3. RAVEN ZAHTEVNOSTI</w:t>
            </w:r>
          </w:p>
          <w:p w:rsidR="00854D33" w:rsidRPr="00FD50DA" w:rsidRDefault="002D5887">
            <w:pPr>
              <w:pStyle w:val="Navadensplet"/>
              <w:rPr>
                <w:rFonts w:ascii="Arial" w:hAnsi="Arial" w:cs="Arial"/>
                <w:b/>
                <w:sz w:val="20"/>
                <w:szCs w:val="20"/>
              </w:rPr>
            </w:pPr>
            <w:r w:rsidRPr="00FD50DA">
              <w:rPr>
                <w:rFonts w:ascii="Arial" w:hAnsi="Arial" w:cs="Arial"/>
                <w:b/>
                <w:sz w:val="20"/>
                <w:szCs w:val="20"/>
              </w:rPr>
              <w:t>(IV) Zahtevna dela</w:t>
            </w:r>
          </w:p>
          <w:p w:rsidR="00854D33" w:rsidRPr="00FD50DA" w:rsidRDefault="00FD50DA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bookmarkStart w:id="3" w:name="t4"/>
            <w:bookmarkEnd w:id="3"/>
            <w:r w:rsidRPr="00FD50DA">
              <w:rPr>
                <w:rFonts w:ascii="Arial" w:eastAsia="Times New Roman" w:hAnsi="Arial" w:cs="Arial"/>
                <w:sz w:val="22"/>
                <w:szCs w:val="22"/>
                <w:u w:val="none"/>
              </w:rPr>
              <w:t>4. POKLICNE KOMPETENCE</w:t>
            </w:r>
          </w:p>
          <w:p w:rsidR="00854D33" w:rsidRPr="009F1F59" w:rsidRDefault="002D5887">
            <w:pPr>
              <w:pStyle w:val="Navadensplet"/>
              <w:rPr>
                <w:rFonts w:ascii="Arial" w:hAnsi="Arial" w:cs="Arial"/>
                <w:sz w:val="22"/>
                <w:szCs w:val="22"/>
              </w:rPr>
            </w:pPr>
            <w:r w:rsidRPr="009F1F59">
              <w:rPr>
                <w:rFonts w:ascii="Arial" w:hAnsi="Arial" w:cs="Arial"/>
                <w:sz w:val="22"/>
                <w:szCs w:val="22"/>
              </w:rPr>
              <w:t>Kandidat:</w:t>
            </w:r>
          </w:p>
          <w:p w:rsidR="009E1605" w:rsidRPr="009E1605" w:rsidRDefault="009E1605" w:rsidP="009E1605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605">
              <w:rPr>
                <w:rFonts w:ascii="Arial" w:hAnsi="Arial" w:cs="Arial"/>
                <w:sz w:val="22"/>
                <w:szCs w:val="22"/>
              </w:rPr>
              <w:t>sprejema in pregleda tehnično dokumentacijo in v skladu z njo načrtuje svoje delo</w:t>
            </w:r>
          </w:p>
          <w:p w:rsidR="009E1605" w:rsidRPr="009E1605" w:rsidRDefault="009E1605" w:rsidP="009E1605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605">
              <w:rPr>
                <w:rFonts w:ascii="Arial" w:hAnsi="Arial" w:cs="Arial"/>
                <w:sz w:val="22"/>
                <w:szCs w:val="22"/>
              </w:rPr>
              <w:t>zagotavlja kakovost svojega dela in izdelkov ter pri tem upošteva načela racionalne rabe energije, časa in materiala</w:t>
            </w:r>
          </w:p>
          <w:p w:rsidR="009E1605" w:rsidRPr="009E1605" w:rsidRDefault="009E1605" w:rsidP="009E1605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605">
              <w:rPr>
                <w:rFonts w:ascii="Arial" w:hAnsi="Arial" w:cs="Arial"/>
                <w:sz w:val="22"/>
                <w:szCs w:val="22"/>
              </w:rPr>
              <w:t xml:space="preserve">dela tako, da ne ogroža sebe ali drugih v svojem delovnem okolju ter ne onesnažuje okolja </w:t>
            </w:r>
          </w:p>
          <w:p w:rsidR="009E1605" w:rsidRPr="009E1605" w:rsidRDefault="009E1605" w:rsidP="009E1605">
            <w:pPr>
              <w:pStyle w:val="Odstavekseznama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E1605">
              <w:rPr>
                <w:rFonts w:ascii="Arial" w:hAnsi="Arial" w:cs="Arial"/>
                <w:sz w:val="22"/>
                <w:szCs w:val="22"/>
              </w:rPr>
              <w:t>sporazumeva se z  različnimi deležniki, s katerimi se srečuje pri svojem delu</w:t>
            </w:r>
          </w:p>
          <w:p w:rsidR="009E1605" w:rsidRDefault="009E1605" w:rsidP="009E1605">
            <w:pPr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605">
              <w:rPr>
                <w:rFonts w:ascii="Arial" w:hAnsi="Arial" w:cs="Arial"/>
                <w:sz w:val="22"/>
                <w:szCs w:val="22"/>
              </w:rPr>
              <w:t>uporablja sodobno komunikacijsko tehnologijo, računalniško opremo ter ustrezno programsko orodje, ki ga potrebuje pri svojem delu</w:t>
            </w:r>
          </w:p>
          <w:p w:rsidR="009E1605" w:rsidRPr="009E1605" w:rsidRDefault="009E1605" w:rsidP="009E1605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E1605">
              <w:rPr>
                <w:rFonts w:ascii="Arial" w:hAnsi="Arial" w:cs="Arial"/>
                <w:sz w:val="22"/>
                <w:szCs w:val="22"/>
              </w:rPr>
              <w:t>uporablja podjetniška znanja in spretnosti</w:t>
            </w:r>
          </w:p>
          <w:p w:rsidR="00854D33" w:rsidRPr="009F1F59" w:rsidRDefault="002D5887" w:rsidP="009E160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F1F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pripravi dokumentacijo za izvedbo enostavnih keramičnih oblog</w:t>
            </w:r>
          </w:p>
          <w:p w:rsidR="00854D33" w:rsidRPr="009F1F59" w:rsidRDefault="009E1605" w:rsidP="009E160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pripravi material in površino  pred polaganjem</w:t>
            </w:r>
          </w:p>
          <w:p w:rsidR="00854D33" w:rsidRPr="009F1F59" w:rsidRDefault="009E1605" w:rsidP="009E160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po</w:t>
            </w:r>
            <w:r w:rsidR="000A4F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laga in </w:t>
            </w:r>
            <w:proofErr w:type="spellStart"/>
            <w:r w:rsidR="000A4F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fugira</w:t>
            </w:r>
            <w:proofErr w:type="spellEnd"/>
            <w:r w:rsidR="000A4FEA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keramične obloge ter obloge iz drugih mineralnih in umetnih snovi na različne gradbene elemente</w:t>
            </w:r>
          </w:p>
          <w:p w:rsidR="00854D33" w:rsidRPr="009F1F59" w:rsidRDefault="002D5887" w:rsidP="009E1605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9F1F59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izvaja vzdrževalna in sanacijska dela na keramičnih oblogah</w:t>
            </w:r>
          </w:p>
          <w:p w:rsidR="00854D33" w:rsidRPr="009F1F59" w:rsidRDefault="009F1F59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bookmarkStart w:id="4" w:name="t5"/>
            <w:bookmarkEnd w:id="4"/>
            <w:r w:rsidRPr="009F1F59">
              <w:rPr>
                <w:rFonts w:ascii="Arial" w:eastAsia="Times New Roman" w:hAnsi="Arial" w:cs="Arial"/>
                <w:sz w:val="22"/>
                <w:szCs w:val="22"/>
                <w:u w:val="none"/>
              </w:rPr>
              <w:t>5. OPIS POKLICNEGA STANDARDA</w:t>
            </w:r>
          </w:p>
          <w:tbl>
            <w:tblPr>
              <w:tblW w:w="4950" w:type="pct"/>
              <w:tblBorders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27"/>
              <w:gridCol w:w="4819"/>
              <w:gridCol w:w="6560"/>
            </w:tblGrid>
            <w:tr w:rsidR="000A1B1A" w:rsidRPr="002776E5" w:rsidTr="000A1B1A">
              <w:trPr>
                <w:tblHeader/>
              </w:trPr>
              <w:tc>
                <w:tcPr>
                  <w:tcW w:w="849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9F1F59" w:rsidRDefault="009F1F59" w:rsidP="009F1F59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</w:rPr>
                    <w:lastRenderedPageBreak/>
                    <w:t>PODROČJE DELA</w:t>
                  </w: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9F1F59" w:rsidRDefault="009F1F59" w:rsidP="009F1F59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</w:rPr>
                    <w:t>KLJUČNA DELA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9F1F59" w:rsidRDefault="009F1F59" w:rsidP="009F1F59">
                  <w:pPr>
                    <w:spacing w:before="0" w:beforeAutospacing="0" w:after="0" w:afterAutospacing="0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</w:rPr>
                  </w:pPr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</w:rPr>
                    <w:t>SPRETNOSTI IN ZNANJA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9F1F59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Analiza, načrtovanje in organizacija dela</w:t>
                  </w: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organizira svoje delo in delo skupine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prevzame navodila za delo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vodi manjšo skupino pri organizaciji in poteku dela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pregleda podlago, pripravi poročilo o prevzemu le-te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pregleda podatke o izvedbi obloge ter opis del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svetuje pri pravilni izbiri materialov in sistema polaganja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posnetek obstoječega stanja površin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preveri dokumentacijo glede na posnetek, označi izhodiščne točke polaganja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izdela izvedbeni načrt za enostavne keramične obloge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določi sistem polaganja glede na vrsto podlage, namembnost in lego površine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preveri lastnosti materialov glede na sistem polaganja, količine materialov in njihovo pripravo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osnovna pravila organizacije dela in podjetja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organizacijo gradbišča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osnove tehničnega risanja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osnovna pravila oblikovanja in barvne sestave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pravila merjenja in izdelave posnetka obstoječega stanja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vrste, lastnosti in uporabo gradbenih materialov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kompatibilnost gradbenih materialov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pomen gradbeništva kot gospodarske panoge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9F1F59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Priprava dela oz. delovnega mesta</w:t>
                  </w: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delovno mesto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izbere in pripravi ustrezno orodje, stroje in pripomočke za pripravo površine, obdelavo ploščic, polaganje in </w:t>
                  </w:r>
                  <w:proofErr w:type="spellStart"/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fugiranje</w:t>
                  </w:r>
                  <w:proofErr w:type="spellEnd"/>
                </w:p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zagotovi transportne poti in ugotovi značilnosti delovnega prostora</w:t>
                  </w:r>
                </w:p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zaščiti tlake in druge izdelke pred poškodbami, ki lahko nastanejo v času izvajanja del</w:t>
                  </w:r>
                </w:p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in razume tehnično in tehnološko dokumentacijo</w:t>
                  </w:r>
                </w:p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gradbene elemente, njihove funkcije, položaj v objektu in načine izvedbe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9F1F59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Operativna dela</w:t>
                  </w: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podlago za polaganje keramičnih oblog sten in tlakov, stopnic, balkonov, zahtevnejših gradbenih elementov (stebri, nosilci, korita...), za polaganje keramičnih oblog v industrijskih objektih (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kislinoodporne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obloge) ter</w:t>
                  </w:r>
                  <w:r w:rsidR="000A4FE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bazenih in za polaganje mozaika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preveri podlago: starost, vlažnost, ravnost,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horizontalnost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 vertikalnost, padce, dilatacije, impregnacijo, hidroizolacijo</w:t>
                  </w:r>
                </w:p>
                <w:p w:rsidR="006F6CAF" w:rsidRPr="002776E5" w:rsidRDefault="006F6CAF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green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green"/>
                    </w:rPr>
                    <w:t>tesni podlogo tik pod keramično oblogo?!? (se doda???)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preveri višine pri tlakih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izvede manjše popravke podlage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>pri zamenjavi obloge odstrani obstoječo oblogo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vgradi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dilatacijske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 zaključne profile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vgradi elemente za odprtine, vratca, sifone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 xml:space="preserve">pripravi podlago: jo razmasti,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>razpraši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 xml:space="preserve"> …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 xml:space="preserve">nanese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>prednamaz</w:t>
                  </w:r>
                  <w:proofErr w:type="spellEnd"/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vrste in lastnosti podlag iz različnih materialov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namen konstrukcijskih dilatacij in dilatacij keramične obloge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vrste in načine vgradnje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dilatacijskih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 zaključnih profilov ter elementov za odprtine, vratca, sifone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vrste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prednamazov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glede na lastnosti podlage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854D33" w:rsidRPr="009F1F59" w:rsidRDefault="00854D33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material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pregleda ploščice, izloči poškodovane in drugače neprimerne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vezni material po navodilih proizvajalca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vrste, lastnosti in označevanje ploščic in veznega materiala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razume navodila proizvajalca in se zaveda, da jih mora pri pripravi veznega materiala dosledno upoštevati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854D33" w:rsidRPr="009F1F59" w:rsidRDefault="00854D33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polaga keramične obloge sten in tlakov, stopnic, balkonov, zahtevnejših gradbenih elementov (stebri, nosilci, korita...), polaga keramične obloge v industrijskih objektih (</w:t>
                  </w:r>
                  <w:proofErr w:type="spellStart"/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kislinoodporne</w:t>
                  </w:r>
                  <w:proofErr w:type="spellEnd"/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obloge), bazenih ter izdela mozaik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zastavi oblogo in polaga ploščice, v skladu z risbami, v lepilo ali v cementno malto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sproti preverja ravnost,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horizontalnost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vertikalnost in padce ter kakovost opravljenega dela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reže, vrta in brusi ploščice (izdela odprtine, izreze) in profile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vgradi profile (letvice, pripire,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dilatacijske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profile …)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izdela zaključke obloge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zaščiti oblogo pred poškodbami, ki lahko nastanejo med delom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zna prebrati risbe in navodila za delo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načine obdelave ploščic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zna vgraditi profile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zna izdelati zaključke obloge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854D33" w:rsidRPr="009F1F59" w:rsidRDefault="00854D33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fugira</w:t>
                  </w:r>
                  <w:proofErr w:type="spellEnd"/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očisti fuge: odstrani zagozde in očisti fuge veznega materiala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pripravi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fugirno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maso po navodilih proizvajalca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fugira</w:t>
                  </w:r>
                  <w:proofErr w:type="spellEnd"/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ustrezno obdela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dilatacijske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stike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postopek čiščenja stikov in časovni termin čiščenja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razume navodila proizvajalca in se zaveda, da jih mora pri pripravi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fugirne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mase dosledno upoštevati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854D33" w:rsidRPr="009F1F59" w:rsidRDefault="00854D33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>zaščiti obloge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>zaščiti oblogo pred prezgodnjo uporabo in neugodnimi klimatskimi razmerami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>pozna škodljive vplive na svežo oblogo in njihove posledice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>pozna navodila za čiščenje in vzdrževanje keramične obloge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</w:rPr>
                    <w:t>pozna pravilne postopke zaščite obloge in fug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854D33" w:rsidRPr="009F1F59" w:rsidRDefault="00854D33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izvaja sanacijska dela keramičnih oblog sten in tlakov, stopnic, balkonov in zahtevnejših gradbenih elementov (stebri, nosilci, korita...), </w:t>
                  </w:r>
                  <w:proofErr w:type="spellStart"/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zvaja</w:t>
                  </w:r>
                  <w:proofErr w:type="spellEnd"/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sanacijska dela keramičnih oblog v industrijskih objektih (</w:t>
                  </w:r>
                  <w:proofErr w:type="spellStart"/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kislinoodporne</w:t>
                  </w:r>
                  <w:proofErr w:type="spellEnd"/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obloge) in v bazenih ter izvaja sanacijska dela na mozaikih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izpolnjuje delavniško dokumentacijo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zarezuje in izsekava poškodovane ploščice in zamenja posamezne ploščice ali dele obloge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izvede popravilo fug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izvede druga specifična sanacijska in vzdrževalna dela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vzroke, ki so privedli do degradacije in načine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sanaciranja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oblog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zgodovinski razvoj in pomen keramičnih oblog na objektih stavbne dediščine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854D33" w:rsidRPr="009F1F59" w:rsidRDefault="00854D33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oblaga stene, tlake in ostale gradbene elemente s </w:t>
                  </w:r>
                  <w:proofErr w:type="spellStart"/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predizdelanimi</w:t>
                  </w:r>
                  <w:proofErr w:type="spellEnd"/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elementi iz drugih mineralnih in umetnih snovi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podlago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material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polaga obloge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fugira</w:t>
                  </w:r>
                  <w:proofErr w:type="spellEnd"/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zaščiti obloge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čisti prostore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ostrani odpadni material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izvaja sanacijska dela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lastnosti in uporabo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predizdelanih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elementov in drugih mineralnih in umetnih snovi in pomožnih materialov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razume in upošteva navodila proizvajalca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vse faze priprave, izvedbe in zaščite obloge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pomen in postopek vzdrževanja in sanacije oblog iz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predizdelanihe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elementov in drugih mineralnih in umetnih snovi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9F1F59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Administrativna dela</w:t>
                  </w: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delovno dokumentacijo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zapisnik o prevzemu podlage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vodi dnevnik o izvajanju del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zapisnik o primopredaji obloge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navodila za čiščenje in vzdrževanje keramične obloge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ureja dokumentacijo svojih referenčnih izvedb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zna izpolnjevati predpisano tehnično dokumentacijo za svoje delo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zna napisati tehnična poročila in navodila za uporabo keramičnih oblog</w:t>
                  </w:r>
                </w:p>
              </w:tc>
            </w:tr>
            <w:tr w:rsidR="00D152E9" w:rsidRPr="002776E5" w:rsidTr="000A1B1A">
              <w:tc>
                <w:tcPr>
                  <w:tcW w:w="849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D152E9" w:rsidRPr="009F1F59" w:rsidRDefault="00D152E9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bookmarkStart w:id="5" w:name="_GoBack" w:colFirst="1" w:colLast="2"/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Komercialna dela</w:t>
                  </w: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D152E9" w:rsidRDefault="00D152E9" w:rsidP="00AC37C1">
                  <w:pPr>
                    <w:spacing w:after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Posreduje posamezne podatke za nekatere</w:t>
                  </w:r>
                  <w:r w:rsidRPr="0048360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elemente ponudbe</w:t>
                  </w:r>
                </w:p>
                <w:p w:rsidR="00D152E9" w:rsidRPr="00332BAD" w:rsidRDefault="00D152E9" w:rsidP="00D152E9">
                  <w:pPr>
                    <w:pStyle w:val="Odstavekseznama"/>
                    <w:numPr>
                      <w:ilvl w:val="0"/>
                      <w:numId w:val="29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D152E9" w:rsidRDefault="00D152E9" w:rsidP="00D152E9">
                  <w:pPr>
                    <w:numPr>
                      <w:ilvl w:val="0"/>
                      <w:numId w:val="2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8360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oceni možne stroške dela</w:t>
                  </w:r>
                </w:p>
                <w:p w:rsidR="00D152E9" w:rsidRPr="00FF2BDE" w:rsidRDefault="00D152E9" w:rsidP="00D152E9">
                  <w:pPr>
                    <w:pStyle w:val="Odstavekseznama"/>
                    <w:numPr>
                      <w:ilvl w:val="0"/>
                      <w:numId w:val="29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72188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oceni porabo časa in materiala glede na dokumentacijo</w:t>
                  </w:r>
                </w:p>
                <w:p w:rsidR="00D152E9" w:rsidRPr="00E56CD9" w:rsidRDefault="00D152E9" w:rsidP="00D152E9">
                  <w:pPr>
                    <w:numPr>
                      <w:ilvl w:val="0"/>
                      <w:numId w:val="2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osnove obračunavanja ur, </w:t>
                  </w:r>
                </w:p>
                <w:p w:rsidR="00D152E9" w:rsidRPr="00483603" w:rsidRDefault="00D152E9" w:rsidP="00D152E9">
                  <w:pPr>
                    <w:numPr>
                      <w:ilvl w:val="0"/>
                      <w:numId w:val="2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</w:t>
                  </w:r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osnove popisov del in </w:t>
                  </w:r>
                  <w:proofErr w:type="spellStart"/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predizmer</w:t>
                  </w:r>
                  <w:proofErr w:type="spellEnd"/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za obračun del</w:t>
                  </w:r>
                </w:p>
                <w:p w:rsidR="00D152E9" w:rsidRPr="00483603" w:rsidRDefault="00D152E9" w:rsidP="00D152E9">
                  <w:pPr>
                    <w:numPr>
                      <w:ilvl w:val="0"/>
                      <w:numId w:val="2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48360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osnovne računske operacije</w:t>
                  </w:r>
                </w:p>
                <w:p w:rsidR="00D152E9" w:rsidRPr="00FF2BDE" w:rsidRDefault="00D152E9" w:rsidP="00D152E9">
                  <w:pPr>
                    <w:pStyle w:val="Odstavekseznama"/>
                    <w:numPr>
                      <w:ilvl w:val="0"/>
                      <w:numId w:val="29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FF2BDE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normative dela in porabe materiala</w:t>
                  </w:r>
                </w:p>
              </w:tc>
            </w:tr>
            <w:bookmarkEnd w:id="5"/>
            <w:tr w:rsidR="000A1B1A" w:rsidRPr="002776E5" w:rsidTr="000A1B1A">
              <w:tc>
                <w:tcPr>
                  <w:tcW w:w="849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9F1F59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Zagotavljanje kakovosti</w:t>
                  </w: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2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kontrolira kakovost in količino dela v skladu z normativi in drugimi predpisi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delovna sredstva in materiale uporablja v skladu z navodili proizvajalca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uporablja normative, ki določajo količine in kakovost uporabe materiala in časa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primerja izvedbo z zahtevami dokumentacije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sproti kontrolira izvedena dela: ravnine, </w:t>
                  </w:r>
                  <w:proofErr w:type="spellStart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sprijemljivost</w:t>
                  </w:r>
                  <w:proofErr w:type="spellEnd"/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ploščic, gladkost in polnost fug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odpravlja ugotovljene napake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skrbi za estetski videz obloge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normative, ki določajo količine in kakovost uporabe materiala, časa in energije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metode in pogoje skladiščenja materiala in delovnih sredstev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pomen estetskega videza izdelka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normative in druge predpise, povezane z gradbeništvom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9F1F59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Vzdrževanje in popravila</w:t>
                  </w: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redno vzdržuje delovni prostor ter delovna sredstva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opravlja dnevne preglede in izvaja tekoče vzdrževanje strojev, orodij in naprav za delo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vzdržuje urejenost delovnega mesta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odstrani preostali materiala in odpadke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očisti prostore po opravljenem delu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poskrbi za odvoz odpadnega materiala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zna očistiti prostore tako, da ne poškoduje že obstoječih elementov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odlagališča gradbenih odpadkov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osnovna pravila vzdrževanja strojev in naprav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zna prebrati in upošteva tehnična navodila za delo strojev in naprav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9F1F59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Komunikacija</w:t>
                  </w: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sporazumeva se s sodelavci in z nadrejenimi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komunicira s projektantom in vodjo gradbišča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vodi manjšo skupino pri organizaciji in poteku dela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 nadrejenimi in podrejenimi sodelavci se dogovarja o poteku del in opravil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uporablja strokovno terminologijo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854D33" w:rsidRPr="009F1F59" w:rsidRDefault="00854D33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sporazumeva se z naročniki, s strankami ter projektantom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strankam in naročnikom posreduje informacije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ravna v skladu s poslovnim bontonom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9F1F59" w:rsidRDefault="002D5887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F1F59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Varovanje zdravja in okolja</w:t>
                  </w: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delo opravlja tako, da ne ogroža sebe ali svojih sodelavcev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 delu uporablja zaščitna varovalna sredstva in opremo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upošteva predpise o varnosti in zdravju pri delu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organizira varno delo v skladu s pogoji gradbišča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predpise o zagotavljanju varnosti na začasnih in premičnih gradbiščih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 skupnih gradbiščih upošteva skupne varnostne ukrepe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skrbi za uporabo orodja, strojev in naprav v skladu s predpisi o varnosti in zdravju pri delu</w:t>
                  </w:r>
                </w:p>
              </w:tc>
            </w:tr>
            <w:tr w:rsidR="000A1B1A" w:rsidRPr="002776E5" w:rsidTr="000A1B1A">
              <w:tc>
                <w:tcPr>
                  <w:tcW w:w="849" w:type="pct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854D33" w:rsidRPr="009F1F59" w:rsidRDefault="00854D33">
                  <w:pPr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58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0A1B1A" w:rsidRDefault="002D5887" w:rsidP="000A1B1A">
                  <w:pPr>
                    <w:pStyle w:val="Odstavekseznama"/>
                    <w:numPr>
                      <w:ilvl w:val="0"/>
                      <w:numId w:val="21"/>
                    </w:numPr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0A1B1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varuje ožje in širše okolje pred negativnimi vplivi materialov in delovnih sredstev</w:t>
                  </w:r>
                </w:p>
              </w:tc>
              <w:tc>
                <w:tcPr>
                  <w:tcW w:w="2393" w:type="pc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uporablja škodljive snovi ali opremo tako, da varuje okolje in zdravje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sortira in ustrezno odlaga odpadke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smisel in pravila varovanja naravne in kulturne dediščine</w:t>
                  </w:r>
                </w:p>
                <w:p w:rsidR="00854D33" w:rsidRPr="002776E5" w:rsidRDefault="002D5887" w:rsidP="000A1B1A">
                  <w:pPr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2776E5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zaveda se pomena racionalne uporabe naravnih materialov in energije z vidika varovanja okolja</w:t>
                  </w:r>
                </w:p>
              </w:tc>
            </w:tr>
          </w:tbl>
          <w:p w:rsidR="00854D33" w:rsidRDefault="000A1B1A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bookmarkStart w:id="6" w:name="t6"/>
            <w:bookmarkEnd w:id="6"/>
            <w:r w:rsidRPr="000A1B1A">
              <w:rPr>
                <w:rFonts w:ascii="Arial" w:eastAsia="Times New Roman" w:hAnsi="Arial" w:cs="Arial"/>
                <w:sz w:val="22"/>
                <w:szCs w:val="22"/>
                <w:u w:val="none"/>
              </w:rPr>
              <w:t>6. DELOVNA SKUPINA ZA PRIPRAVO POKLICNEGA STANDARDA</w:t>
            </w:r>
          </w:p>
          <w:p w:rsidR="005F5C0E" w:rsidRPr="005F5C0E" w:rsidRDefault="005F5C0E" w:rsidP="005F5C0E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F5C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Janko Rozman, OZS</w:t>
            </w:r>
          </w:p>
          <w:p w:rsidR="005F5C0E" w:rsidRPr="005F5C0E" w:rsidRDefault="005F5C0E" w:rsidP="005F5C0E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F5C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Slavko Kocuvan, OZS</w:t>
            </w:r>
          </w:p>
          <w:p w:rsidR="005F5C0E" w:rsidRPr="005F5C0E" w:rsidRDefault="005F5C0E" w:rsidP="005F5C0E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F5C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Anton Kvartuh, OZS</w:t>
            </w:r>
          </w:p>
          <w:p w:rsidR="005F5C0E" w:rsidRPr="005F5C0E" w:rsidRDefault="005F5C0E" w:rsidP="005F5C0E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F5C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Vesna Breskvar, u.d.i.a., SGGEŠ Ljubljana, Srednja poklicna šola</w:t>
            </w:r>
          </w:p>
          <w:p w:rsidR="005F5C0E" w:rsidRPr="005F5C0E" w:rsidRDefault="005F5C0E" w:rsidP="005F5C0E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5F5C0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Elena Simeonov, u.d.i.a., SGGEŠ Ljubljana, Srednja poklicna šola</w:t>
            </w:r>
          </w:p>
          <w:p w:rsidR="005F5C0E" w:rsidRDefault="005F5C0E" w:rsidP="005F5C0E">
            <w:pPr>
              <w:pStyle w:val="Naslov2"/>
              <w:rPr>
                <w:rFonts w:eastAsia="Times New Roman" w:cs="Tahoma"/>
                <w:b/>
                <w:bCs/>
                <w:sz w:val="17"/>
                <w:szCs w:val="17"/>
                <w:u w:val="none"/>
              </w:rPr>
            </w:pPr>
            <w:r>
              <w:rPr>
                <w:rFonts w:eastAsia="Times New Roman" w:cs="Tahoma"/>
                <w:b/>
                <w:bCs/>
                <w:sz w:val="17"/>
                <w:szCs w:val="17"/>
                <w:u w:val="none"/>
              </w:rPr>
              <w:t>Koordinatorka:</w:t>
            </w:r>
          </w:p>
          <w:p w:rsidR="005F5C0E" w:rsidRPr="000A4FEA" w:rsidRDefault="005F5C0E" w:rsidP="005F5C0E">
            <w:pPr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 w:rsidRPr="000A4FEA">
              <w:rPr>
                <w:rFonts w:ascii="Arial" w:eastAsia="Times New Roman" w:hAnsi="Arial" w:cs="Arial"/>
                <w:sz w:val="22"/>
                <w:szCs w:val="22"/>
              </w:rPr>
              <w:t>Barbara Kunčič Krapež, Center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RS</w:t>
            </w:r>
            <w:r w:rsidRPr="000A4FEA">
              <w:rPr>
                <w:rFonts w:ascii="Arial" w:eastAsia="Times New Roman" w:hAnsi="Arial" w:cs="Arial"/>
                <w:sz w:val="22"/>
                <w:szCs w:val="22"/>
              </w:rPr>
              <w:t xml:space="preserve"> za poklicno izobraževanje</w:t>
            </w:r>
          </w:p>
          <w:p w:rsidR="00854D33" w:rsidRPr="002776E5" w:rsidRDefault="00854D33" w:rsidP="00933085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A4FEA" w:rsidRPr="000A4FEA" w:rsidRDefault="000A4FEA" w:rsidP="000A4FEA">
      <w:pPr>
        <w:keepNext/>
        <w:keepLines/>
        <w:spacing w:before="0" w:beforeAutospacing="0" w:after="0" w:afterAutospacing="0"/>
        <w:ind w:left="357" w:hanging="357"/>
        <w:jc w:val="both"/>
        <w:divId w:val="1268731685"/>
        <w:rPr>
          <w:rFonts w:ascii="Arial" w:eastAsiaTheme="minorHAnsi" w:hAnsi="Arial" w:cs="Arial"/>
          <w:sz w:val="22"/>
          <w:szCs w:val="22"/>
          <w:lang w:eastAsia="en-US"/>
        </w:rPr>
      </w:pPr>
      <w:r w:rsidRPr="000A4FEA">
        <w:rPr>
          <w:rFonts w:ascii="Arial" w:eastAsiaTheme="minorHAnsi" w:hAnsi="Arial" w:cs="Arial"/>
          <w:sz w:val="22"/>
          <w:szCs w:val="22"/>
          <w:lang w:eastAsia="en-US"/>
        </w:rPr>
        <w:lastRenderedPageBreak/>
        <w:t>7. DELOVNA SKUPINA ZA PRIPRAVO REVIZIJE POKLICNEGA STANDARDA</w:t>
      </w:r>
    </w:p>
    <w:p w:rsidR="000A4FEA" w:rsidRPr="000A4FEA" w:rsidRDefault="000A4FEA" w:rsidP="000A4FEA">
      <w:pPr>
        <w:keepNext/>
        <w:keepLines/>
        <w:spacing w:before="0" w:beforeAutospacing="0" w:after="0" w:afterAutospacing="0"/>
        <w:ind w:left="357" w:hanging="357"/>
        <w:jc w:val="both"/>
        <w:divId w:val="1268731685"/>
        <w:rPr>
          <w:rFonts w:ascii="Arial" w:eastAsiaTheme="minorHAnsi" w:hAnsi="Arial" w:cs="Arial"/>
          <w:sz w:val="22"/>
          <w:szCs w:val="22"/>
          <w:lang w:eastAsia="en-US"/>
        </w:rPr>
      </w:pPr>
    </w:p>
    <w:p w:rsidR="000A4FEA" w:rsidRPr="000A4FEA" w:rsidRDefault="000A4FEA" w:rsidP="000A4FEA">
      <w:pPr>
        <w:keepNext/>
        <w:keepLines/>
        <w:spacing w:before="0" w:beforeAutospacing="0" w:after="0" w:afterAutospacing="0"/>
        <w:ind w:left="357" w:hanging="357"/>
        <w:jc w:val="both"/>
        <w:divId w:val="1268731685"/>
        <w:rPr>
          <w:rFonts w:ascii="Arial" w:eastAsiaTheme="minorHAnsi" w:hAnsi="Arial" w:cs="Arial"/>
          <w:sz w:val="22"/>
          <w:szCs w:val="22"/>
          <w:lang w:eastAsia="en-US"/>
        </w:rPr>
      </w:pPr>
    </w:p>
    <w:p w:rsidR="005F5C0E" w:rsidRPr="000A4FEA" w:rsidRDefault="000A4FEA" w:rsidP="000A4FEA">
      <w:pPr>
        <w:keepNext/>
        <w:keepLines/>
        <w:spacing w:before="0" w:beforeAutospacing="0" w:after="0" w:afterAutospacing="0"/>
        <w:jc w:val="both"/>
        <w:divId w:val="1268731685"/>
        <w:rPr>
          <w:rFonts w:ascii="Arial" w:eastAsia="Times New Roman" w:hAnsi="Arial" w:cs="Arial"/>
          <w:b/>
          <w:sz w:val="22"/>
          <w:szCs w:val="22"/>
        </w:rPr>
      </w:pPr>
      <w:r w:rsidRPr="000A4FEA">
        <w:rPr>
          <w:rFonts w:ascii="Arial" w:eastAsia="Times New Roman" w:hAnsi="Arial" w:cs="Arial"/>
          <w:b/>
          <w:sz w:val="22"/>
          <w:szCs w:val="22"/>
        </w:rPr>
        <w:t xml:space="preserve">Koordinacija pri pripravi revizije poklicnega standarda  </w:t>
      </w:r>
    </w:p>
    <w:p w:rsidR="000A4FEA" w:rsidRPr="000A4FEA" w:rsidRDefault="000A4FEA" w:rsidP="000A4FEA">
      <w:pPr>
        <w:numPr>
          <w:ilvl w:val="0"/>
          <w:numId w:val="26"/>
        </w:numPr>
        <w:spacing w:before="0" w:beforeAutospacing="0" w:after="0" w:afterAutospacing="0"/>
        <w:divId w:val="1268731685"/>
        <w:rPr>
          <w:rFonts w:ascii="Arial" w:eastAsia="Times New Roman" w:hAnsi="Arial" w:cs="Arial"/>
          <w:sz w:val="22"/>
          <w:szCs w:val="22"/>
        </w:rPr>
      </w:pPr>
      <w:r w:rsidRPr="000A4FEA">
        <w:rPr>
          <w:rFonts w:ascii="Arial" w:eastAsia="Times New Roman" w:hAnsi="Arial" w:cs="Arial"/>
          <w:sz w:val="22"/>
          <w:szCs w:val="22"/>
        </w:rPr>
        <w:t xml:space="preserve">Vanja Meserko, Center </w:t>
      </w:r>
      <w:r w:rsidR="005F5C0E">
        <w:rPr>
          <w:rFonts w:ascii="Arial" w:eastAsia="Times New Roman" w:hAnsi="Arial" w:cs="Arial"/>
          <w:sz w:val="22"/>
          <w:szCs w:val="22"/>
        </w:rPr>
        <w:t xml:space="preserve">RS </w:t>
      </w:r>
      <w:r w:rsidRPr="000A4FEA">
        <w:rPr>
          <w:rFonts w:ascii="Arial" w:eastAsia="Times New Roman" w:hAnsi="Arial" w:cs="Arial"/>
          <w:sz w:val="22"/>
          <w:szCs w:val="22"/>
        </w:rPr>
        <w:t>za poklicno izobraževanje</w:t>
      </w:r>
    </w:p>
    <w:p w:rsidR="000A4FEA" w:rsidRPr="000A4FEA" w:rsidRDefault="000A4FEA" w:rsidP="000A4FEA">
      <w:pPr>
        <w:numPr>
          <w:ilvl w:val="0"/>
          <w:numId w:val="26"/>
        </w:numPr>
        <w:spacing w:before="0" w:beforeAutospacing="0" w:after="0" w:afterAutospacing="0"/>
        <w:divId w:val="1268731685"/>
        <w:rPr>
          <w:rFonts w:ascii="Arial" w:eastAsia="Times New Roman" w:hAnsi="Arial" w:cs="Arial"/>
          <w:sz w:val="22"/>
          <w:szCs w:val="22"/>
        </w:rPr>
      </w:pPr>
      <w:r w:rsidRPr="000A4FEA">
        <w:rPr>
          <w:rFonts w:ascii="Arial" w:eastAsia="Times New Roman" w:hAnsi="Arial" w:cs="Arial"/>
          <w:sz w:val="22"/>
          <w:szCs w:val="22"/>
        </w:rPr>
        <w:t xml:space="preserve">Polona Klemenčič, Center </w:t>
      </w:r>
      <w:r w:rsidR="005F5C0E">
        <w:rPr>
          <w:rFonts w:ascii="Arial" w:eastAsia="Times New Roman" w:hAnsi="Arial" w:cs="Arial"/>
          <w:sz w:val="22"/>
          <w:szCs w:val="22"/>
        </w:rPr>
        <w:t xml:space="preserve">RS </w:t>
      </w:r>
      <w:r w:rsidRPr="000A4FEA">
        <w:rPr>
          <w:rFonts w:ascii="Arial" w:eastAsia="Times New Roman" w:hAnsi="Arial" w:cs="Arial"/>
          <w:sz w:val="22"/>
          <w:szCs w:val="22"/>
        </w:rPr>
        <w:t>za poklicno izobraževanje</w:t>
      </w:r>
    </w:p>
    <w:p w:rsidR="000A4FEA" w:rsidRPr="000A4FEA" w:rsidRDefault="000A4FEA" w:rsidP="000A4FEA">
      <w:pPr>
        <w:numPr>
          <w:ilvl w:val="0"/>
          <w:numId w:val="26"/>
        </w:numPr>
        <w:spacing w:before="0" w:beforeAutospacing="0" w:after="0" w:afterAutospacing="0"/>
        <w:divId w:val="1268731685"/>
        <w:rPr>
          <w:rFonts w:ascii="Arial" w:eastAsia="Times New Roman" w:hAnsi="Arial" w:cs="Arial"/>
          <w:sz w:val="22"/>
          <w:szCs w:val="22"/>
        </w:rPr>
      </w:pPr>
      <w:r w:rsidRPr="000A4FEA">
        <w:rPr>
          <w:rFonts w:ascii="Arial" w:eastAsia="Times New Roman" w:hAnsi="Arial" w:cs="Arial"/>
          <w:sz w:val="22"/>
          <w:szCs w:val="22"/>
        </w:rPr>
        <w:t>Barbara Kunčič Krapež, Center</w:t>
      </w:r>
      <w:r w:rsidR="005F5C0E">
        <w:rPr>
          <w:rFonts w:ascii="Arial" w:eastAsia="Times New Roman" w:hAnsi="Arial" w:cs="Arial"/>
          <w:sz w:val="22"/>
          <w:szCs w:val="22"/>
        </w:rPr>
        <w:t xml:space="preserve"> RS</w:t>
      </w:r>
      <w:r w:rsidRPr="000A4FEA">
        <w:rPr>
          <w:rFonts w:ascii="Arial" w:eastAsia="Times New Roman" w:hAnsi="Arial" w:cs="Arial"/>
          <w:sz w:val="22"/>
          <w:szCs w:val="22"/>
        </w:rPr>
        <w:t xml:space="preserve"> za poklicno izobraževanje</w:t>
      </w:r>
    </w:p>
    <w:p w:rsidR="00854D33" w:rsidRPr="000A1B1A" w:rsidRDefault="00854D33" w:rsidP="005F5C0E">
      <w:pPr>
        <w:pStyle w:val="Odstavekseznama"/>
        <w:spacing w:before="0" w:beforeAutospacing="0" w:after="0" w:afterAutospacing="0"/>
        <w:ind w:left="795" w:right="75"/>
        <w:divId w:val="1268731685"/>
        <w:rPr>
          <w:rFonts w:ascii="Arial" w:eastAsia="Times New Roman" w:hAnsi="Arial" w:cs="Arial"/>
          <w:color w:val="000000"/>
          <w:sz w:val="22"/>
          <w:szCs w:val="22"/>
        </w:rPr>
      </w:pPr>
    </w:p>
    <w:sectPr w:rsidR="00854D33" w:rsidRPr="000A1B1A" w:rsidSect="002776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ED"/>
    <w:multiLevelType w:val="multilevel"/>
    <w:tmpl w:val="EF16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C63D4"/>
    <w:multiLevelType w:val="multilevel"/>
    <w:tmpl w:val="BDBA1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E71CB"/>
    <w:multiLevelType w:val="multilevel"/>
    <w:tmpl w:val="ACDE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10130"/>
    <w:multiLevelType w:val="hybridMultilevel"/>
    <w:tmpl w:val="5B16F2B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8216A"/>
    <w:multiLevelType w:val="multilevel"/>
    <w:tmpl w:val="BDBA1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9717B2"/>
    <w:multiLevelType w:val="multilevel"/>
    <w:tmpl w:val="5B98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081D2E"/>
    <w:multiLevelType w:val="multilevel"/>
    <w:tmpl w:val="269E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A1395"/>
    <w:multiLevelType w:val="multilevel"/>
    <w:tmpl w:val="BE88E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8D3AC6"/>
    <w:multiLevelType w:val="multilevel"/>
    <w:tmpl w:val="F31C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70D0F"/>
    <w:multiLevelType w:val="multilevel"/>
    <w:tmpl w:val="46C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C0AA0"/>
    <w:multiLevelType w:val="multilevel"/>
    <w:tmpl w:val="944006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2F3296"/>
    <w:multiLevelType w:val="multilevel"/>
    <w:tmpl w:val="A548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94591C"/>
    <w:multiLevelType w:val="multilevel"/>
    <w:tmpl w:val="B4A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A1EF8"/>
    <w:multiLevelType w:val="hybridMultilevel"/>
    <w:tmpl w:val="99049DF8"/>
    <w:lvl w:ilvl="0" w:tplc="FFFFFFFF">
      <w:start w:val="1"/>
      <w:numFmt w:val="decimal"/>
      <w:lvlText w:val="%1."/>
      <w:lvlJc w:val="left"/>
      <w:pPr>
        <w:tabs>
          <w:tab w:val="num" w:pos="794"/>
        </w:tabs>
        <w:ind w:left="794" w:hanging="43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F5239E"/>
    <w:multiLevelType w:val="multilevel"/>
    <w:tmpl w:val="17F2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AA39CA"/>
    <w:multiLevelType w:val="multilevel"/>
    <w:tmpl w:val="5B62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F20765"/>
    <w:multiLevelType w:val="hybridMultilevel"/>
    <w:tmpl w:val="C4AC968A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C02D9"/>
    <w:multiLevelType w:val="multilevel"/>
    <w:tmpl w:val="C770B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FE1CBF"/>
    <w:multiLevelType w:val="hybridMultilevel"/>
    <w:tmpl w:val="DE64553C"/>
    <w:lvl w:ilvl="0" w:tplc="ADA4E33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E98D6AA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912775"/>
    <w:multiLevelType w:val="multilevel"/>
    <w:tmpl w:val="E79C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DA3335"/>
    <w:multiLevelType w:val="multilevel"/>
    <w:tmpl w:val="8952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D6D46"/>
    <w:multiLevelType w:val="multilevel"/>
    <w:tmpl w:val="BDBA1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8A68DD"/>
    <w:multiLevelType w:val="multilevel"/>
    <w:tmpl w:val="683A1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261F2B"/>
    <w:multiLevelType w:val="multilevel"/>
    <w:tmpl w:val="183C1E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403455"/>
    <w:multiLevelType w:val="multilevel"/>
    <w:tmpl w:val="9A842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900F7C"/>
    <w:multiLevelType w:val="multilevel"/>
    <w:tmpl w:val="730E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227387"/>
    <w:multiLevelType w:val="multilevel"/>
    <w:tmpl w:val="B3C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7D0478"/>
    <w:multiLevelType w:val="multilevel"/>
    <w:tmpl w:val="22B2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C04B0"/>
    <w:multiLevelType w:val="multilevel"/>
    <w:tmpl w:val="14A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8"/>
  </w:num>
  <w:num w:numId="3">
    <w:abstractNumId w:val="14"/>
  </w:num>
  <w:num w:numId="4">
    <w:abstractNumId w:val="12"/>
  </w:num>
  <w:num w:numId="5">
    <w:abstractNumId w:val="0"/>
  </w:num>
  <w:num w:numId="6">
    <w:abstractNumId w:val="26"/>
  </w:num>
  <w:num w:numId="7">
    <w:abstractNumId w:val="27"/>
  </w:num>
  <w:num w:numId="8">
    <w:abstractNumId w:val="8"/>
  </w:num>
  <w:num w:numId="9">
    <w:abstractNumId w:val="24"/>
  </w:num>
  <w:num w:numId="10">
    <w:abstractNumId w:val="6"/>
  </w:num>
  <w:num w:numId="11">
    <w:abstractNumId w:val="7"/>
  </w:num>
  <w:num w:numId="12">
    <w:abstractNumId w:val="11"/>
  </w:num>
  <w:num w:numId="13">
    <w:abstractNumId w:val="9"/>
  </w:num>
  <w:num w:numId="14">
    <w:abstractNumId w:val="5"/>
  </w:num>
  <w:num w:numId="15">
    <w:abstractNumId w:val="19"/>
  </w:num>
  <w:num w:numId="16">
    <w:abstractNumId w:val="15"/>
  </w:num>
  <w:num w:numId="17">
    <w:abstractNumId w:val="20"/>
  </w:num>
  <w:num w:numId="18">
    <w:abstractNumId w:val="25"/>
  </w:num>
  <w:num w:numId="19">
    <w:abstractNumId w:val="2"/>
  </w:num>
  <w:num w:numId="20">
    <w:abstractNumId w:val="21"/>
  </w:num>
  <w:num w:numId="21">
    <w:abstractNumId w:val="1"/>
  </w:num>
  <w:num w:numId="22">
    <w:abstractNumId w:val="4"/>
  </w:num>
  <w:num w:numId="23">
    <w:abstractNumId w:val="2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D5887"/>
    <w:rsid w:val="000A1B1A"/>
    <w:rsid w:val="000A4FEA"/>
    <w:rsid w:val="002776E5"/>
    <w:rsid w:val="002D5887"/>
    <w:rsid w:val="003E69A1"/>
    <w:rsid w:val="005F5C0E"/>
    <w:rsid w:val="006F6CAF"/>
    <w:rsid w:val="00854D33"/>
    <w:rsid w:val="00933085"/>
    <w:rsid w:val="009E1605"/>
    <w:rsid w:val="009F1F59"/>
    <w:rsid w:val="00D152E9"/>
    <w:rsid w:val="00E37C0F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5C0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pPr>
      <w:spacing w:before="150" w:beforeAutospacing="0" w:after="45" w:afterAutospacing="0"/>
      <w:outlineLvl w:val="0"/>
    </w:pPr>
    <w:rPr>
      <w:rFonts w:ascii="Verdana" w:hAnsi="Verdana"/>
      <w:b/>
      <w:bCs/>
      <w:color w:val="000000"/>
      <w:kern w:val="36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pPr>
      <w:outlineLvl w:val="1"/>
    </w:pPr>
    <w:rPr>
      <w:rFonts w:ascii="Verdana" w:hAnsi="Verdana"/>
      <w:color w:val="000000"/>
      <w:sz w:val="28"/>
      <w:szCs w:val="28"/>
      <w:u w:val="single"/>
    </w:rPr>
  </w:style>
  <w:style w:type="paragraph" w:styleId="Naslov3">
    <w:name w:val="heading 3"/>
    <w:basedOn w:val="Navaden"/>
    <w:link w:val="Naslov3Znak"/>
    <w:uiPriority w:val="9"/>
    <w:qFormat/>
    <w:pPr>
      <w:outlineLvl w:val="2"/>
    </w:pPr>
    <w:rPr>
      <w:rFonts w:ascii="Verdana" w:hAnsi="Verdana"/>
      <w:b/>
      <w:bCs/>
      <w:color w:val="000000"/>
      <w:sz w:val="27"/>
      <w:szCs w:val="27"/>
    </w:rPr>
  </w:style>
  <w:style w:type="paragraph" w:styleId="Naslov4">
    <w:name w:val="heading 4"/>
    <w:basedOn w:val="Navaden"/>
    <w:link w:val="Naslov4Znak"/>
    <w:uiPriority w:val="9"/>
    <w:qFormat/>
    <w:pPr>
      <w:outlineLvl w:val="3"/>
    </w:pPr>
    <w:rPr>
      <w:rFonts w:ascii="Verdana" w:hAnsi="Verdana"/>
      <w:b/>
      <w:bCs/>
      <w:color w:val="000000"/>
    </w:rPr>
  </w:style>
  <w:style w:type="paragraph" w:styleId="Naslov5">
    <w:name w:val="heading 5"/>
    <w:basedOn w:val="Navaden"/>
    <w:link w:val="Naslov5Znak"/>
    <w:uiPriority w:val="9"/>
    <w:qFormat/>
    <w:pPr>
      <w:outlineLvl w:val="4"/>
    </w:pPr>
    <w:rPr>
      <w:rFonts w:ascii="Verdana" w:hAnsi="Verdana"/>
      <w:b/>
      <w:bCs/>
      <w:color w:val="000000"/>
      <w:sz w:val="20"/>
      <w:szCs w:val="20"/>
    </w:rPr>
  </w:style>
  <w:style w:type="paragraph" w:styleId="Naslov6">
    <w:name w:val="heading 6"/>
    <w:basedOn w:val="Navaden"/>
    <w:link w:val="Naslov6Znak"/>
    <w:uiPriority w:val="9"/>
    <w:qFormat/>
    <w:pPr>
      <w:outlineLvl w:val="5"/>
    </w:pPr>
    <w:rPr>
      <w:rFonts w:ascii="Verdana" w:hAnsi="Verdana"/>
      <w:b/>
      <w:bCs/>
      <w:color w:val="000000"/>
      <w:sz w:val="15"/>
      <w:szCs w:val="1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Pr>
      <w:rFonts w:ascii="Verdana" w:hAnsi="Verdana" w:cs="Tahoma"/>
      <w:color w:val="000000"/>
      <w:sz w:val="17"/>
      <w:szCs w:val="17"/>
    </w:rPr>
  </w:style>
  <w:style w:type="paragraph" w:customStyle="1" w:styleId="pasica">
    <w:name w:val="pasica"/>
    <w:basedOn w:val="Navaden"/>
    <w:rPr>
      <w:rFonts w:ascii="Verdana" w:hAnsi="Verdana" w:cs="Tahoma"/>
      <w:vanish/>
      <w:color w:val="000000"/>
      <w:sz w:val="17"/>
      <w:szCs w:val="17"/>
    </w:rPr>
  </w:style>
  <w:style w:type="paragraph" w:customStyle="1" w:styleId="mainheader">
    <w:name w:val="mainheader"/>
    <w:basedOn w:val="Navaden"/>
    <w:rPr>
      <w:rFonts w:ascii="Tahoma" w:hAnsi="Tahoma" w:cs="Tahoma"/>
      <w:color w:val="FFFFFF"/>
      <w:sz w:val="48"/>
      <w:szCs w:val="48"/>
    </w:rPr>
  </w:style>
  <w:style w:type="paragraph" w:customStyle="1" w:styleId="subheader">
    <w:name w:val="subheader"/>
    <w:basedOn w:val="Navaden"/>
    <w:rPr>
      <w:rFonts w:ascii="Tahoma" w:hAnsi="Tahoma" w:cs="Tahoma"/>
      <w:b/>
      <w:bCs/>
      <w:color w:val="FFFFFF"/>
    </w:rPr>
  </w:style>
  <w:style w:type="paragraph" w:customStyle="1" w:styleId="menugroup">
    <w:name w:val="menugroup"/>
    <w:basedOn w:val="Navaden"/>
    <w:pPr>
      <w:pBdr>
        <w:top w:val="single" w:sz="6" w:space="2" w:color="3399CC"/>
        <w:bottom w:val="single" w:sz="6" w:space="2" w:color="3399CC"/>
      </w:pBdr>
      <w:shd w:val="clear" w:color="auto" w:fill="FF6633"/>
    </w:pPr>
    <w:rPr>
      <w:rFonts w:ascii="Verdana" w:hAnsi="Verdana" w:cs="Tahoma"/>
      <w:b/>
      <w:bCs/>
      <w:color w:val="EEEEBB"/>
      <w:sz w:val="17"/>
      <w:szCs w:val="17"/>
    </w:rPr>
  </w:style>
  <w:style w:type="paragraph" w:customStyle="1" w:styleId="tablehead">
    <w:name w:val="tablehead"/>
    <w:basedOn w:val="Navaden"/>
    <w:pPr>
      <w:shd w:val="clear" w:color="auto" w:fill="3333CC"/>
    </w:pPr>
    <w:rPr>
      <w:rFonts w:ascii="Verdana" w:hAnsi="Verdana" w:cs="Tahoma"/>
      <w:b/>
      <w:bCs/>
      <w:color w:val="FFFFFF"/>
      <w:sz w:val="17"/>
      <w:szCs w:val="17"/>
    </w:rPr>
  </w:style>
  <w:style w:type="paragraph" w:customStyle="1" w:styleId="kkk">
    <w:name w:val="kkk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fullw">
    <w:name w:val="fullw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adminatdheader">
    <w:name w:val="adminatdheader"/>
    <w:basedOn w:val="Navaden"/>
    <w:pPr>
      <w:shd w:val="clear" w:color="auto" w:fill="006699"/>
    </w:pPr>
    <w:rPr>
      <w:rFonts w:ascii="Verdana" w:hAnsi="Verdana" w:cs="Tahoma"/>
      <w:color w:val="CCCC99"/>
      <w:sz w:val="17"/>
      <w:szCs w:val="17"/>
    </w:rPr>
  </w:style>
  <w:style w:type="paragraph" w:customStyle="1" w:styleId="adminatdheaderbold">
    <w:name w:val="adminatdheaderbold"/>
    <w:basedOn w:val="Navaden"/>
    <w:pPr>
      <w:shd w:val="clear" w:color="auto" w:fill="006699"/>
    </w:pPr>
    <w:rPr>
      <w:rFonts w:ascii="Verdana" w:hAnsi="Verdana" w:cs="Tahoma"/>
      <w:b/>
      <w:bCs/>
      <w:color w:val="CCCC99"/>
      <w:sz w:val="17"/>
      <w:szCs w:val="17"/>
    </w:rPr>
  </w:style>
  <w:style w:type="paragraph" w:customStyle="1" w:styleId="adminatdimage">
    <w:name w:val="adminatdimage"/>
    <w:basedOn w:val="Navaden"/>
    <w:pPr>
      <w:shd w:val="clear" w:color="auto" w:fill="000000"/>
    </w:pPr>
    <w:rPr>
      <w:rFonts w:ascii="Verdana" w:hAnsi="Verdana" w:cs="Tahoma"/>
      <w:color w:val="CCCC99"/>
      <w:sz w:val="17"/>
      <w:szCs w:val="17"/>
    </w:rPr>
  </w:style>
  <w:style w:type="paragraph" w:styleId="Odstavekseznama">
    <w:name w:val="List Paragraph"/>
    <w:basedOn w:val="Navaden"/>
    <w:uiPriority w:val="34"/>
    <w:qFormat/>
    <w:rsid w:val="000A1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5C0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pPr>
      <w:spacing w:before="150" w:beforeAutospacing="0" w:after="45" w:afterAutospacing="0"/>
      <w:outlineLvl w:val="0"/>
    </w:pPr>
    <w:rPr>
      <w:rFonts w:ascii="Verdana" w:hAnsi="Verdana"/>
      <w:b/>
      <w:bCs/>
      <w:color w:val="000000"/>
      <w:kern w:val="36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pPr>
      <w:outlineLvl w:val="1"/>
    </w:pPr>
    <w:rPr>
      <w:rFonts w:ascii="Verdana" w:hAnsi="Verdana"/>
      <w:color w:val="000000"/>
      <w:sz w:val="28"/>
      <w:szCs w:val="28"/>
      <w:u w:val="single"/>
    </w:rPr>
  </w:style>
  <w:style w:type="paragraph" w:styleId="Naslov3">
    <w:name w:val="heading 3"/>
    <w:basedOn w:val="Navaden"/>
    <w:link w:val="Naslov3Znak"/>
    <w:uiPriority w:val="9"/>
    <w:qFormat/>
    <w:pPr>
      <w:outlineLvl w:val="2"/>
    </w:pPr>
    <w:rPr>
      <w:rFonts w:ascii="Verdana" w:hAnsi="Verdana"/>
      <w:b/>
      <w:bCs/>
      <w:color w:val="000000"/>
      <w:sz w:val="27"/>
      <w:szCs w:val="27"/>
    </w:rPr>
  </w:style>
  <w:style w:type="paragraph" w:styleId="Naslov4">
    <w:name w:val="heading 4"/>
    <w:basedOn w:val="Navaden"/>
    <w:link w:val="Naslov4Znak"/>
    <w:uiPriority w:val="9"/>
    <w:qFormat/>
    <w:pPr>
      <w:outlineLvl w:val="3"/>
    </w:pPr>
    <w:rPr>
      <w:rFonts w:ascii="Verdana" w:hAnsi="Verdana"/>
      <w:b/>
      <w:bCs/>
      <w:color w:val="000000"/>
    </w:rPr>
  </w:style>
  <w:style w:type="paragraph" w:styleId="Naslov5">
    <w:name w:val="heading 5"/>
    <w:basedOn w:val="Navaden"/>
    <w:link w:val="Naslov5Znak"/>
    <w:uiPriority w:val="9"/>
    <w:qFormat/>
    <w:pPr>
      <w:outlineLvl w:val="4"/>
    </w:pPr>
    <w:rPr>
      <w:rFonts w:ascii="Verdana" w:hAnsi="Verdana"/>
      <w:b/>
      <w:bCs/>
      <w:color w:val="000000"/>
      <w:sz w:val="20"/>
      <w:szCs w:val="20"/>
    </w:rPr>
  </w:style>
  <w:style w:type="paragraph" w:styleId="Naslov6">
    <w:name w:val="heading 6"/>
    <w:basedOn w:val="Navaden"/>
    <w:link w:val="Naslov6Znak"/>
    <w:uiPriority w:val="9"/>
    <w:qFormat/>
    <w:pPr>
      <w:outlineLvl w:val="5"/>
    </w:pPr>
    <w:rPr>
      <w:rFonts w:ascii="Verdana" w:hAnsi="Verdana"/>
      <w:b/>
      <w:bCs/>
      <w:color w:val="000000"/>
      <w:sz w:val="15"/>
      <w:szCs w:val="1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Pr>
      <w:rFonts w:ascii="Verdana" w:hAnsi="Verdana" w:cs="Tahoma"/>
      <w:color w:val="000000"/>
      <w:sz w:val="17"/>
      <w:szCs w:val="17"/>
    </w:rPr>
  </w:style>
  <w:style w:type="paragraph" w:customStyle="1" w:styleId="pasica">
    <w:name w:val="pasica"/>
    <w:basedOn w:val="Navaden"/>
    <w:rPr>
      <w:rFonts w:ascii="Verdana" w:hAnsi="Verdana" w:cs="Tahoma"/>
      <w:vanish/>
      <w:color w:val="000000"/>
      <w:sz w:val="17"/>
      <w:szCs w:val="17"/>
    </w:rPr>
  </w:style>
  <w:style w:type="paragraph" w:customStyle="1" w:styleId="mainheader">
    <w:name w:val="mainheader"/>
    <w:basedOn w:val="Navaden"/>
    <w:rPr>
      <w:rFonts w:ascii="Tahoma" w:hAnsi="Tahoma" w:cs="Tahoma"/>
      <w:color w:val="FFFFFF"/>
      <w:sz w:val="48"/>
      <w:szCs w:val="48"/>
    </w:rPr>
  </w:style>
  <w:style w:type="paragraph" w:customStyle="1" w:styleId="subheader">
    <w:name w:val="subheader"/>
    <w:basedOn w:val="Navaden"/>
    <w:rPr>
      <w:rFonts w:ascii="Tahoma" w:hAnsi="Tahoma" w:cs="Tahoma"/>
      <w:b/>
      <w:bCs/>
      <w:color w:val="FFFFFF"/>
    </w:rPr>
  </w:style>
  <w:style w:type="paragraph" w:customStyle="1" w:styleId="menugroup">
    <w:name w:val="menugroup"/>
    <w:basedOn w:val="Navaden"/>
    <w:pPr>
      <w:pBdr>
        <w:top w:val="single" w:sz="6" w:space="2" w:color="3399CC"/>
        <w:bottom w:val="single" w:sz="6" w:space="2" w:color="3399CC"/>
      </w:pBdr>
      <w:shd w:val="clear" w:color="auto" w:fill="FF6633"/>
    </w:pPr>
    <w:rPr>
      <w:rFonts w:ascii="Verdana" w:hAnsi="Verdana" w:cs="Tahoma"/>
      <w:b/>
      <w:bCs/>
      <w:color w:val="EEEEBB"/>
      <w:sz w:val="17"/>
      <w:szCs w:val="17"/>
    </w:rPr>
  </w:style>
  <w:style w:type="paragraph" w:customStyle="1" w:styleId="tablehead">
    <w:name w:val="tablehead"/>
    <w:basedOn w:val="Navaden"/>
    <w:pPr>
      <w:shd w:val="clear" w:color="auto" w:fill="3333CC"/>
    </w:pPr>
    <w:rPr>
      <w:rFonts w:ascii="Verdana" w:hAnsi="Verdana" w:cs="Tahoma"/>
      <w:b/>
      <w:bCs/>
      <w:color w:val="FFFFFF"/>
      <w:sz w:val="17"/>
      <w:szCs w:val="17"/>
    </w:rPr>
  </w:style>
  <w:style w:type="paragraph" w:customStyle="1" w:styleId="kkk">
    <w:name w:val="kkk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fullw">
    <w:name w:val="fullw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adminatdheader">
    <w:name w:val="adminatdheader"/>
    <w:basedOn w:val="Navaden"/>
    <w:pPr>
      <w:shd w:val="clear" w:color="auto" w:fill="006699"/>
    </w:pPr>
    <w:rPr>
      <w:rFonts w:ascii="Verdana" w:hAnsi="Verdana" w:cs="Tahoma"/>
      <w:color w:val="CCCC99"/>
      <w:sz w:val="17"/>
      <w:szCs w:val="17"/>
    </w:rPr>
  </w:style>
  <w:style w:type="paragraph" w:customStyle="1" w:styleId="adminatdheaderbold">
    <w:name w:val="adminatdheaderbold"/>
    <w:basedOn w:val="Navaden"/>
    <w:pPr>
      <w:shd w:val="clear" w:color="auto" w:fill="006699"/>
    </w:pPr>
    <w:rPr>
      <w:rFonts w:ascii="Verdana" w:hAnsi="Verdana" w:cs="Tahoma"/>
      <w:b/>
      <w:bCs/>
      <w:color w:val="CCCC99"/>
      <w:sz w:val="17"/>
      <w:szCs w:val="17"/>
    </w:rPr>
  </w:style>
  <w:style w:type="paragraph" w:customStyle="1" w:styleId="adminatdimage">
    <w:name w:val="adminatdimage"/>
    <w:basedOn w:val="Navaden"/>
    <w:pPr>
      <w:shd w:val="clear" w:color="auto" w:fill="000000"/>
    </w:pPr>
    <w:rPr>
      <w:rFonts w:ascii="Verdana" w:hAnsi="Verdana" w:cs="Tahoma"/>
      <w:color w:val="CCCC99"/>
      <w:sz w:val="17"/>
      <w:szCs w:val="17"/>
    </w:rPr>
  </w:style>
  <w:style w:type="paragraph" w:styleId="Odstavekseznama">
    <w:name w:val="List Paragraph"/>
    <w:basedOn w:val="Navaden"/>
    <w:uiPriority w:val="34"/>
    <w:qFormat/>
    <w:rsid w:val="000A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3168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NRP - opis Nacionalne Poklicne Kvalifikacije</vt:lpstr>
    </vt:vector>
  </TitlesOfParts>
  <Company>HP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NRP - opis Nacionalne Poklicne Kvalifikacije</dc:title>
  <dc:creator>Vanja Meserko</dc:creator>
  <cp:lastModifiedBy>Barbara Kunčič</cp:lastModifiedBy>
  <cp:revision>7</cp:revision>
  <dcterms:created xsi:type="dcterms:W3CDTF">2014-06-11T07:18:00Z</dcterms:created>
  <dcterms:modified xsi:type="dcterms:W3CDTF">2014-10-08T08:52:00Z</dcterms:modified>
</cp:coreProperties>
</file>